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0682" w:type="dxa"/>
        <w:tblLayout w:type="fixed"/>
        <w:tblLook w:val="04A0" w:firstRow="1" w:lastRow="0" w:firstColumn="1" w:lastColumn="0" w:noHBand="0" w:noVBand="1"/>
      </w:tblPr>
      <w:tblGrid>
        <w:gridCol w:w="817"/>
        <w:gridCol w:w="6237"/>
        <w:gridCol w:w="3628"/>
      </w:tblGrid>
      <w:tr w:rsidR="00160165" w:rsidTr="00160165">
        <w:tc>
          <w:tcPr>
            <w:tcW w:w="817" w:type="dxa"/>
            <w:vMerge w:val="restart"/>
          </w:tcPr>
          <w:p w:rsidR="00160165" w:rsidRDefault="00160165" w:rsidP="00160165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6237" w:type="dxa"/>
          </w:tcPr>
          <w:p w:rsidR="00160165" w:rsidRPr="00A6426C" w:rsidRDefault="00160165" w:rsidP="00160165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26C">
              <w:rPr>
                <w:rFonts w:ascii="Times New Roman" w:hAnsi="Times New Roman" w:cs="Times New Roman"/>
                <w:sz w:val="24"/>
                <w:szCs w:val="24"/>
              </w:rPr>
              <w:t>На рисунке показана принципиальная схема электрической цепи, состоящей из источника тока с отличным от нуля внутренним сопротивлением, резисторов и измерительных приборов. Укажите, как изменятся показания вольтметра при замыкании ключа. Используя законы постоянного тока, проанализируйте эту схему и обоснуйте свой ответ.</w:t>
            </w:r>
          </w:p>
          <w:p w:rsidR="00160165" w:rsidRDefault="00160165"/>
        </w:tc>
        <w:tc>
          <w:tcPr>
            <w:tcW w:w="3628" w:type="dxa"/>
          </w:tcPr>
          <w:p w:rsidR="00160165" w:rsidRDefault="00160165">
            <w:r>
              <w:object w:dxaOrig="3618" w:dyaOrig="2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23pt" o:ole="" o:allowoverlap="f">
                  <v:imagedata r:id="rId5" o:title=""/>
                </v:shape>
                <o:OLEObject Type="Embed" ProgID="Word.Picture.8" ShapeID="_x0000_i1025" DrawAspect="Content" ObjectID="_1807776313" r:id="rId6"/>
              </w:object>
            </w:r>
          </w:p>
        </w:tc>
      </w:tr>
      <w:tr w:rsidR="00160165" w:rsidTr="00160165">
        <w:tc>
          <w:tcPr>
            <w:tcW w:w="817" w:type="dxa"/>
            <w:vMerge/>
          </w:tcPr>
          <w:p w:rsidR="00160165" w:rsidRDefault="00160165"/>
        </w:tc>
        <w:tc>
          <w:tcPr>
            <w:tcW w:w="9865" w:type="dxa"/>
            <w:gridSpan w:val="2"/>
          </w:tcPr>
          <w:p w:rsidR="00160165" w:rsidRPr="00A6426C" w:rsidRDefault="00160165" w:rsidP="0088609B">
            <w:pPr>
              <w:pStyle w:val="10"/>
              <w:autoSpaceDE w:val="0"/>
              <w:autoSpaceDN w:val="0"/>
              <w:adjustRightInd w:val="0"/>
              <w:ind w:left="284"/>
              <w:rPr>
                <w:rFonts w:eastAsia="TimesNewRomanPSMT"/>
                <w:sz w:val="24"/>
                <w:szCs w:val="24"/>
                <w:lang w:eastAsia="en-US"/>
              </w:rPr>
            </w:pPr>
            <w:r w:rsidRPr="00A6426C">
              <w:rPr>
                <w:sz w:val="24"/>
                <w:szCs w:val="24"/>
              </w:rPr>
              <w:t>Образец возможного ответа (рисунок не обязателен)</w:t>
            </w:r>
          </w:p>
        </w:tc>
      </w:tr>
      <w:tr w:rsidR="00160165" w:rsidTr="00160165">
        <w:tc>
          <w:tcPr>
            <w:tcW w:w="817" w:type="dxa"/>
            <w:vMerge/>
          </w:tcPr>
          <w:p w:rsidR="00160165" w:rsidRDefault="00160165"/>
        </w:tc>
        <w:tc>
          <w:tcPr>
            <w:tcW w:w="9865" w:type="dxa"/>
            <w:gridSpan w:val="2"/>
          </w:tcPr>
          <w:p w:rsidR="00160165" w:rsidRPr="00A6426C" w:rsidRDefault="00160165" w:rsidP="00160165">
            <w:pPr>
              <w:pStyle w:val="10"/>
              <w:autoSpaceDE w:val="0"/>
              <w:autoSpaceDN w:val="0"/>
              <w:adjustRightInd w:val="0"/>
              <w:ind w:left="0"/>
              <w:rPr>
                <w:rFonts w:eastAsia="TimesNewRomanPSMT"/>
                <w:sz w:val="24"/>
                <w:szCs w:val="24"/>
                <w:lang w:eastAsia="en-US"/>
              </w:rPr>
            </w:pP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>При замыкании ключа показания вольтметра уменьшатся.</w:t>
            </w:r>
          </w:p>
          <w:p w:rsidR="00160165" w:rsidRPr="00A6426C" w:rsidRDefault="00160165" w:rsidP="00160165">
            <w:pPr>
              <w:pStyle w:val="10"/>
              <w:autoSpaceDE w:val="0"/>
              <w:autoSpaceDN w:val="0"/>
              <w:adjustRightInd w:val="0"/>
              <w:ind w:left="0"/>
              <w:rPr>
                <w:rFonts w:eastAsia="TimesNewRomanPSMT"/>
                <w:sz w:val="24"/>
                <w:szCs w:val="24"/>
                <w:lang w:eastAsia="en-US"/>
              </w:rPr>
            </w:pP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 xml:space="preserve">При разомкнутом ключе, согласно закону Ома для участка цепи, напряжение на внешнем участке цепи  </w:t>
            </w:r>
            <w:r w:rsidRPr="00A6426C">
              <w:rPr>
                <w:rFonts w:eastAsia="TimesNewRomanPSMT"/>
                <w:position w:val="-14"/>
                <w:sz w:val="24"/>
                <w:szCs w:val="24"/>
                <w:lang w:eastAsia="en-US"/>
              </w:rPr>
              <w:object w:dxaOrig="1579" w:dyaOrig="400">
                <v:shape id="_x0000_i1026" type="#_x0000_t75" style="width:78.75pt;height:20.25pt" o:ole="">
                  <v:imagedata r:id="rId7" o:title=""/>
                </v:shape>
                <o:OLEObject Type="Embed" ProgID="Equation.DSMT4" ShapeID="_x0000_i1026" DrawAspect="Content" ObjectID="_1807776314" r:id="rId8"/>
              </w:object>
            </w:r>
            <w:r w:rsidR="005262D3" w:rsidRPr="00A6426C">
              <w:rPr>
                <w:rFonts w:eastAsia="TimesNewRomanPSMT"/>
                <w:sz w:val="24"/>
                <w:szCs w:val="24"/>
                <w:lang w:eastAsia="en-US"/>
              </w:rPr>
              <w:fldChar w:fldCharType="begin"/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eastAsia="en-US"/>
                </w:rPr>
                <m:t>U</m:t>
              </m:r>
              <m:r>
                <m:rPr>
                  <m:sty m:val="p"/>
                </m:rPr>
                <w:rPr>
                  <w:rFonts w:ascii="Cambria Math" w:eastAsia="TimesNewRomanPSMT"/>
                  <w:sz w:val="24"/>
                  <w:szCs w:val="24"/>
                  <w:lang w:eastAsia="en-US"/>
                </w:rPr>
                <m:t>=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eastAsia="en-US"/>
                </w:rPr>
                <m:t>I</m:t>
              </m:r>
              <m:r>
                <m:rPr>
                  <m:sty m:val="p"/>
                </m:rPr>
                <w:rPr>
                  <w:rFonts w:eastAsia="TimesNewRomanPSMT"/>
                  <w:sz w:val="24"/>
                  <w:szCs w:val="24"/>
                  <w:lang w:eastAsia="en-US"/>
                </w:rPr>
                <m:t>∙</m:t>
              </m:r>
              <m:d>
                <m:dPr>
                  <m:ctrlPr>
                    <w:rPr>
                      <w:rFonts w:ascii="Cambria Math" w:eastAsia="TimesNewRomanPSMT" w:hAnsi="Cambria Math"/>
                      <w:i/>
                      <w:sz w:val="24"/>
                      <w:szCs w:val="24"/>
                      <w:lang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NewRomanPSMT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4"/>
                          <w:szCs w:val="24"/>
                          <w:lang w:eastAsia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NewRomanPSMT"/>
                          <w:sz w:val="24"/>
                          <w:szCs w:val="24"/>
                          <w:lang w:eastAsia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NewRomanPSMT"/>
                      <w:sz w:val="24"/>
                      <w:szCs w:val="24"/>
                      <w:lang w:eastAsia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NewRomanPSMT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4"/>
                          <w:szCs w:val="24"/>
                          <w:lang w:eastAsia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NewRomanPSMT"/>
                          <w:sz w:val="24"/>
                          <w:szCs w:val="24"/>
                          <w:lang w:eastAsia="en-US"/>
                        </w:rPr>
                        <m:t>2</m:t>
                      </m:r>
                    </m:sub>
                  </m:sSub>
                </m:e>
              </m:d>
            </m:oMath>
            <w:r w:rsidRPr="00A6426C">
              <w:rPr>
                <w:rFonts w:eastAsia="TimesNewRomanPSMT"/>
                <w:sz w:val="24"/>
                <w:szCs w:val="24"/>
                <w:lang w:eastAsia="en-US"/>
              </w:rPr>
              <w:instrText xml:space="preserve"> </w:instrText>
            </w:r>
            <w:r w:rsidR="005262D3" w:rsidRPr="00A6426C">
              <w:rPr>
                <w:rFonts w:eastAsia="TimesNewRomanPSMT"/>
                <w:sz w:val="24"/>
                <w:szCs w:val="24"/>
                <w:lang w:eastAsia="en-US"/>
              </w:rPr>
              <w:fldChar w:fldCharType="end"/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 xml:space="preserve">, где </w:t>
            </w:r>
            <w:r w:rsidRPr="00A6426C">
              <w:rPr>
                <w:rFonts w:eastAsia="TimesNewRomanPSMT"/>
                <w:i/>
                <w:sz w:val="24"/>
                <w:szCs w:val="24"/>
                <w:lang w:val="en-US" w:eastAsia="en-US"/>
              </w:rPr>
              <w:t>I</w:t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 xml:space="preserve"> – сила тока в цепи, а </w:t>
            </w:r>
            <w:r w:rsidRPr="00A6426C">
              <w:rPr>
                <w:rFonts w:eastAsia="TimesNewRomanPSMT"/>
                <w:position w:val="-14"/>
                <w:sz w:val="24"/>
                <w:szCs w:val="24"/>
                <w:lang w:eastAsia="en-US"/>
              </w:rPr>
              <w:object w:dxaOrig="940" w:dyaOrig="400">
                <v:shape id="_x0000_i1027" type="#_x0000_t75" style="width:46.5pt;height:20.25pt" o:ole="">
                  <v:imagedata r:id="rId9" o:title=""/>
                </v:shape>
                <o:OLEObject Type="Embed" ProgID="Equation.DSMT4" ShapeID="_x0000_i1027" DrawAspect="Content" ObjectID="_1807776315" r:id="rId10"/>
              </w:object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="005262D3" w:rsidRPr="00A6426C">
              <w:rPr>
                <w:rFonts w:eastAsia="TimesNewRomanPSMT"/>
                <w:sz w:val="24"/>
                <w:szCs w:val="24"/>
                <w:lang w:eastAsia="en-US"/>
              </w:rPr>
              <w:fldChar w:fldCharType="begin"/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instrText xml:space="preserve"> QUOTE </w:instrText>
            </w:r>
            <m:oMath>
              <m:d>
                <m:dPr>
                  <m:ctrlPr>
                    <w:rPr>
                      <w:rFonts w:ascii="Cambria Math" w:eastAsia="TimesNewRomanPSMT" w:hAnsi="Cambria Math"/>
                      <w:i/>
                      <w:sz w:val="24"/>
                      <w:szCs w:val="24"/>
                      <w:lang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NewRomanPSMT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4"/>
                          <w:szCs w:val="24"/>
                          <w:lang w:eastAsia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NewRomanPSMT"/>
                          <w:sz w:val="24"/>
                          <w:szCs w:val="24"/>
                          <w:lang w:eastAsia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NewRomanPSMT"/>
                      <w:sz w:val="24"/>
                      <w:szCs w:val="24"/>
                      <w:lang w:eastAsia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NewRomanPSMT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4"/>
                          <w:szCs w:val="24"/>
                          <w:lang w:eastAsia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NewRomanPSMT"/>
                          <w:sz w:val="24"/>
                          <w:szCs w:val="24"/>
                          <w:lang w:eastAsia="en-US"/>
                        </w:rPr>
                        <m:t>2</m:t>
                      </m:r>
                    </m:sub>
                  </m:sSub>
                </m:e>
              </m:d>
            </m:oMath>
            <w:r w:rsidRPr="00A6426C">
              <w:rPr>
                <w:rFonts w:eastAsia="TimesNewRomanPSMT"/>
                <w:sz w:val="24"/>
                <w:szCs w:val="24"/>
                <w:lang w:eastAsia="en-US"/>
              </w:rPr>
              <w:instrText xml:space="preserve"> </w:instrText>
            </w:r>
            <w:r w:rsidR="005262D3" w:rsidRPr="00A6426C">
              <w:rPr>
                <w:rFonts w:eastAsia="TimesNewRomanPSMT"/>
                <w:sz w:val="24"/>
                <w:szCs w:val="24"/>
                <w:lang w:eastAsia="en-US"/>
              </w:rPr>
              <w:fldChar w:fldCharType="end"/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 xml:space="preserve">– общее сопротивление внешнего участка электрической цепи. Согласно закону Ома для полной цепи:  </w:t>
            </w:r>
            <w:r w:rsidRPr="00A6426C">
              <w:rPr>
                <w:rFonts w:eastAsia="TimesNewRomanPSMT"/>
                <w:position w:val="-30"/>
                <w:sz w:val="24"/>
                <w:szCs w:val="24"/>
                <w:lang w:eastAsia="en-US"/>
              </w:rPr>
              <w:object w:dxaOrig="1460" w:dyaOrig="680">
                <v:shape id="_x0000_i1028" type="#_x0000_t75" style="width:72.75pt;height:33.75pt" o:ole="">
                  <v:imagedata r:id="rId11" o:title=""/>
                </v:shape>
                <o:OLEObject Type="Embed" ProgID="Equation.DSMT4" ShapeID="_x0000_i1028" DrawAspect="Content" ObjectID="_1807776316" r:id="rId12"/>
              </w:object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="005262D3" w:rsidRPr="00A6426C">
              <w:rPr>
                <w:rFonts w:eastAsia="TimesNewRomanPSMT"/>
                <w:sz w:val="24"/>
                <w:szCs w:val="24"/>
                <w:lang w:eastAsia="en-US"/>
              </w:rPr>
              <w:fldChar w:fldCharType="begin"/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eastAsia="TimesNewRomanPSMT"/>
                  <w:sz w:val="24"/>
                  <w:szCs w:val="24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="TimesNewRomanPSMT" w:hAnsi="Cambria Math"/>
                      <w:i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4"/>
                      <w:szCs w:val="24"/>
                      <w:lang w:eastAsia="en-US"/>
                    </w:rPr>
                    <m:t>ε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NewRomanPSMT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4"/>
                          <w:szCs w:val="24"/>
                          <w:lang w:eastAsia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NewRomanPSMT"/>
                          <w:sz w:val="24"/>
                          <w:szCs w:val="24"/>
                          <w:lang w:eastAsia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NewRomanPSMT"/>
                      <w:sz w:val="24"/>
                      <w:szCs w:val="24"/>
                      <w:lang w:eastAsia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NewRomanPSMT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4"/>
                          <w:szCs w:val="24"/>
                          <w:lang w:eastAsia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NewRomanPSMT"/>
                          <w:sz w:val="24"/>
                          <w:szCs w:val="24"/>
                          <w:lang w:eastAsia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NewRomanPSMT"/>
                      <w:sz w:val="24"/>
                      <w:szCs w:val="24"/>
                      <w:lang w:eastAsia="en-US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4"/>
                      <w:szCs w:val="24"/>
                      <w:lang w:eastAsia="en-US"/>
                    </w:rPr>
                    <m:t>r</m:t>
                  </m:r>
                </m:den>
              </m:f>
            </m:oMath>
            <w:r w:rsidRPr="00A6426C">
              <w:rPr>
                <w:rFonts w:eastAsia="TimesNewRomanPSMT"/>
                <w:sz w:val="24"/>
                <w:szCs w:val="24"/>
                <w:lang w:eastAsia="en-US"/>
              </w:rPr>
              <w:instrText xml:space="preserve"> </w:instrText>
            </w:r>
            <w:r w:rsidR="005262D3" w:rsidRPr="00A6426C">
              <w:rPr>
                <w:rFonts w:eastAsia="TimesNewRomanPSMT"/>
                <w:sz w:val="24"/>
                <w:szCs w:val="24"/>
                <w:lang w:eastAsia="en-US"/>
              </w:rPr>
              <w:fldChar w:fldCharType="end"/>
            </w:r>
          </w:p>
          <w:p w:rsidR="00160165" w:rsidRPr="00A6426C" w:rsidRDefault="00160165" w:rsidP="00160165">
            <w:pPr>
              <w:pStyle w:val="10"/>
              <w:autoSpaceDE w:val="0"/>
              <w:autoSpaceDN w:val="0"/>
              <w:adjustRightInd w:val="0"/>
              <w:ind w:left="0"/>
              <w:rPr>
                <w:rFonts w:eastAsia="TimesNewRomanPSMT"/>
                <w:sz w:val="24"/>
                <w:szCs w:val="24"/>
                <w:lang w:eastAsia="en-US"/>
              </w:rPr>
            </w:pP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 xml:space="preserve">Отсюда  </w:t>
            </w:r>
            <w:r w:rsidRPr="00A6426C">
              <w:rPr>
                <w:rFonts w:eastAsia="TimesNewRomanPSMT"/>
                <w:position w:val="-14"/>
                <w:sz w:val="24"/>
                <w:szCs w:val="24"/>
                <w:lang w:eastAsia="en-US"/>
              </w:rPr>
              <w:object w:dxaOrig="2780" w:dyaOrig="400">
                <v:shape id="_x0000_i1029" type="#_x0000_t75" style="width:139.5pt;height:20.25pt" o:ole="">
                  <v:imagedata r:id="rId13" o:title=""/>
                </v:shape>
                <o:OLEObject Type="Embed" ProgID="Equation.DSMT4" ShapeID="_x0000_i1029" DrawAspect="Content" ObjectID="_1807776317" r:id="rId14"/>
              </w:object>
            </w:r>
            <w:r w:rsidR="005262D3" w:rsidRPr="00A6426C">
              <w:rPr>
                <w:rFonts w:eastAsia="TimesNewRomanPSMT"/>
                <w:sz w:val="24"/>
                <w:szCs w:val="24"/>
                <w:lang w:eastAsia="en-US"/>
              </w:rPr>
              <w:fldChar w:fldCharType="begin"/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eastAsia="en-US"/>
                </w:rPr>
                <m:t>ε</m:t>
              </m:r>
              <m:r>
                <m:rPr>
                  <m:sty m:val="p"/>
                </m:rPr>
                <w:rPr>
                  <w:rFonts w:ascii="Cambria Math" w:eastAsia="TimesNewRomanPSMT"/>
                  <w:sz w:val="24"/>
                  <w:szCs w:val="24"/>
                  <w:lang w:eastAsia="en-US"/>
                </w:rPr>
                <m:t>=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eastAsia="en-US"/>
                </w:rPr>
                <m:t>I</m:t>
              </m:r>
              <m:r>
                <m:rPr>
                  <m:sty m:val="p"/>
                </m:rPr>
                <w:rPr>
                  <w:rFonts w:eastAsia="TimesNewRomanPSMT"/>
                  <w:sz w:val="24"/>
                  <w:szCs w:val="24"/>
                  <w:lang w:eastAsia="en-US"/>
                </w:rPr>
                <m:t>∙</m:t>
              </m:r>
              <m:d>
                <m:dPr>
                  <m:ctrlPr>
                    <w:rPr>
                      <w:rFonts w:ascii="Cambria Math" w:eastAsia="TimesNewRomanPSMT" w:hAnsi="Cambria Math"/>
                      <w:i/>
                      <w:sz w:val="24"/>
                      <w:szCs w:val="24"/>
                      <w:lang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NewRomanPSMT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4"/>
                          <w:szCs w:val="24"/>
                          <w:lang w:eastAsia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NewRomanPSMT"/>
                          <w:sz w:val="24"/>
                          <w:szCs w:val="24"/>
                          <w:lang w:eastAsia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NewRomanPSMT"/>
                      <w:sz w:val="24"/>
                      <w:szCs w:val="24"/>
                      <w:lang w:eastAsia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NewRomanPSMT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4"/>
                          <w:szCs w:val="24"/>
                          <w:lang w:eastAsia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NewRomanPSMT"/>
                          <w:sz w:val="24"/>
                          <w:szCs w:val="24"/>
                          <w:lang w:eastAsia="en-US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="TimesNewRomanPSMT"/>
                  <w:sz w:val="24"/>
                  <w:szCs w:val="24"/>
                  <w:lang w:eastAsia="en-US"/>
                </w:rPr>
                <m:t>+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eastAsia="en-US"/>
                </w:rPr>
                <m:t>Ir</m:t>
              </m:r>
              <m:r>
                <m:rPr>
                  <m:sty m:val="p"/>
                </m:rPr>
                <w:rPr>
                  <w:rFonts w:ascii="Cambria Math" w:eastAsia="TimesNewRomanPSMT"/>
                  <w:sz w:val="24"/>
                  <w:szCs w:val="24"/>
                  <w:lang w:eastAsia="en-US"/>
                </w:rPr>
                <m:t>=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val="en-US" w:eastAsia="en-US"/>
                </w:rPr>
                <m:t>U</m:t>
              </m:r>
              <m:r>
                <m:rPr>
                  <m:sty m:val="p"/>
                </m:rPr>
                <w:rPr>
                  <w:rFonts w:ascii="Cambria Math" w:eastAsia="TimesNewRomanPSMT"/>
                  <w:sz w:val="24"/>
                  <w:szCs w:val="24"/>
                  <w:lang w:eastAsia="en-US"/>
                </w:rPr>
                <m:t>+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val="en-US" w:eastAsia="en-US"/>
                </w:rPr>
                <m:t>Ir</m:t>
              </m:r>
            </m:oMath>
            <w:r w:rsidRPr="00A6426C">
              <w:rPr>
                <w:rFonts w:eastAsia="TimesNewRomanPSMT"/>
                <w:sz w:val="24"/>
                <w:szCs w:val="24"/>
                <w:lang w:eastAsia="en-US"/>
              </w:rPr>
              <w:instrText xml:space="preserve"> </w:instrText>
            </w:r>
            <w:r w:rsidR="005262D3" w:rsidRPr="00A6426C">
              <w:rPr>
                <w:rFonts w:eastAsia="TimesNewRomanPSMT"/>
                <w:sz w:val="24"/>
                <w:szCs w:val="24"/>
                <w:lang w:eastAsia="en-US"/>
              </w:rPr>
              <w:fldChar w:fldCharType="end"/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 xml:space="preserve">  и, следовательно,  </w:t>
            </w:r>
            <w:r w:rsidRPr="00A6426C">
              <w:rPr>
                <w:rFonts w:eastAsia="TimesNewRomanPSMT"/>
                <w:position w:val="-6"/>
                <w:sz w:val="24"/>
                <w:szCs w:val="24"/>
                <w:lang w:eastAsia="en-US"/>
              </w:rPr>
              <w:object w:dxaOrig="1040" w:dyaOrig="279">
                <v:shape id="_x0000_i1030" type="#_x0000_t75" style="width:51.75pt;height:14.25pt" o:ole="">
                  <v:imagedata r:id="rId15" o:title=""/>
                </v:shape>
                <o:OLEObject Type="Embed" ProgID="Equation.DSMT4" ShapeID="_x0000_i1030" DrawAspect="Content" ObjectID="_1807776318" r:id="rId16"/>
              </w:object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 xml:space="preserve"> </w:t>
            </w:r>
            <w:r w:rsidR="005262D3" w:rsidRPr="00A6426C">
              <w:rPr>
                <w:rFonts w:eastAsia="TimesNewRomanPSMT"/>
                <w:sz w:val="24"/>
                <w:szCs w:val="24"/>
                <w:lang w:eastAsia="en-US"/>
              </w:rPr>
              <w:fldChar w:fldCharType="begin"/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eastAsia="en-US"/>
                </w:rPr>
                <m:t>U</m:t>
              </m:r>
              <m:r>
                <m:rPr>
                  <m:sty m:val="p"/>
                </m:rPr>
                <w:rPr>
                  <w:rFonts w:ascii="Cambria Math" w:eastAsia="TimesNewRomanPSMT"/>
                  <w:sz w:val="24"/>
                  <w:szCs w:val="24"/>
                  <w:lang w:eastAsia="en-US"/>
                </w:rPr>
                <m:t>=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eastAsia="en-US"/>
                </w:rPr>
                <m:t>ε</m:t>
              </m:r>
              <m:r>
                <m:rPr>
                  <m:sty m:val="p"/>
                </m:rPr>
                <w:rPr>
                  <w:rFonts w:eastAsia="TimesNewRomanPSMT"/>
                  <w:sz w:val="24"/>
                  <w:szCs w:val="24"/>
                  <w:lang w:eastAsia="en-US"/>
                </w:rPr>
                <m:t>-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eastAsia="en-US"/>
                </w:rPr>
                <m:t>Ir</m:t>
              </m:r>
            </m:oMath>
            <w:r w:rsidRPr="00A6426C">
              <w:rPr>
                <w:rFonts w:eastAsia="TimesNewRomanPSMT"/>
                <w:sz w:val="24"/>
                <w:szCs w:val="24"/>
                <w:lang w:eastAsia="en-US"/>
              </w:rPr>
              <w:instrText xml:space="preserve"> </w:instrText>
            </w:r>
            <w:r w:rsidR="005262D3" w:rsidRPr="00A6426C">
              <w:rPr>
                <w:rFonts w:eastAsia="TimesNewRomanPSMT"/>
                <w:sz w:val="24"/>
                <w:szCs w:val="24"/>
                <w:lang w:eastAsia="en-US"/>
              </w:rPr>
              <w:fldChar w:fldCharType="end"/>
            </w:r>
          </w:p>
          <w:p w:rsidR="00160165" w:rsidRPr="00A6426C" w:rsidRDefault="00160165" w:rsidP="00160165">
            <w:pPr>
              <w:pStyle w:val="10"/>
              <w:autoSpaceDE w:val="0"/>
              <w:autoSpaceDN w:val="0"/>
              <w:adjustRightInd w:val="0"/>
              <w:ind w:left="0"/>
              <w:rPr>
                <w:rFonts w:eastAsia="TimesNewRomanPSMT"/>
                <w:sz w:val="24"/>
                <w:szCs w:val="24"/>
                <w:lang w:eastAsia="en-US"/>
              </w:rPr>
            </w:pP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 xml:space="preserve">При замыкании ключа резистор  </w:t>
            </w:r>
            <w:r w:rsidRPr="00A6426C">
              <w:rPr>
                <w:rFonts w:eastAsia="TimesNewRomanPSMT"/>
                <w:i/>
                <w:sz w:val="24"/>
                <w:szCs w:val="24"/>
                <w:lang w:eastAsia="en-US"/>
              </w:rPr>
              <w:t>R</w:t>
            </w:r>
            <w:r w:rsidRPr="00A6426C">
              <w:rPr>
                <w:rFonts w:eastAsia="TimesNewRomanPSMT"/>
                <w:sz w:val="24"/>
                <w:szCs w:val="24"/>
                <w:vertAlign w:val="subscript"/>
                <w:lang w:eastAsia="en-US"/>
              </w:rPr>
              <w:t>1</w:t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 xml:space="preserve">  оказывается накоротко замкнутым. В результате сопротивление этого участка становится равным нулю. Следовательно, общее сопротивление цепи уменьшается.</w:t>
            </w:r>
          </w:p>
          <w:p w:rsidR="00160165" w:rsidRPr="00A6426C" w:rsidRDefault="00160165" w:rsidP="00160165">
            <w:pPr>
              <w:pStyle w:val="10"/>
              <w:autoSpaceDE w:val="0"/>
              <w:autoSpaceDN w:val="0"/>
              <w:adjustRightInd w:val="0"/>
              <w:ind w:left="0"/>
              <w:rPr>
                <w:rFonts w:eastAsia="TimesNewRomanPSMT"/>
                <w:sz w:val="24"/>
                <w:szCs w:val="24"/>
                <w:lang w:eastAsia="en-US"/>
              </w:rPr>
            </w:pP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 xml:space="preserve">Соответственно, согласно закону Ома для полной цепи, сила тока в цепи возрастает, а значит, возрастет значение произведения  </w:t>
            </w:r>
            <w:proofErr w:type="spellStart"/>
            <w:r w:rsidRPr="00A6426C">
              <w:rPr>
                <w:rFonts w:eastAsia="TimesNewRomanPSMT"/>
                <w:i/>
                <w:sz w:val="24"/>
                <w:szCs w:val="24"/>
                <w:lang w:val="en-US" w:eastAsia="en-US"/>
              </w:rPr>
              <w:t>Ir</w:t>
            </w:r>
            <w:proofErr w:type="spellEnd"/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 xml:space="preserve">  в формуле </w:t>
            </w:r>
            <w:r w:rsidRPr="00A6426C">
              <w:rPr>
                <w:rFonts w:eastAsia="TimesNewRomanPSMT"/>
                <w:position w:val="-6"/>
                <w:sz w:val="24"/>
                <w:szCs w:val="24"/>
                <w:lang w:eastAsia="en-US"/>
              </w:rPr>
              <w:object w:dxaOrig="1040" w:dyaOrig="279">
                <v:shape id="_x0000_i1031" type="#_x0000_t75" style="width:51.75pt;height:14.25pt" o:ole="">
                  <v:imagedata r:id="rId15" o:title=""/>
                </v:shape>
                <o:OLEObject Type="Embed" ProgID="Equation.DSMT4" ShapeID="_x0000_i1031" DrawAspect="Content" ObjectID="_1807776319" r:id="rId17"/>
              </w:object>
            </w:r>
            <w:r w:rsidR="005262D3" w:rsidRPr="00A6426C">
              <w:rPr>
                <w:rFonts w:eastAsia="TimesNewRomanPSMT"/>
                <w:sz w:val="24"/>
                <w:szCs w:val="24"/>
                <w:lang w:eastAsia="en-US"/>
              </w:rPr>
              <w:fldChar w:fldCharType="begin"/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eastAsia="en-US"/>
                </w:rPr>
                <m:t>U</m:t>
              </m:r>
              <m:r>
                <m:rPr>
                  <m:sty m:val="p"/>
                </m:rPr>
                <w:rPr>
                  <w:rFonts w:ascii="Cambria Math" w:eastAsia="TimesNewRomanPSMT"/>
                  <w:sz w:val="24"/>
                  <w:szCs w:val="24"/>
                  <w:lang w:eastAsia="en-US"/>
                </w:rPr>
                <m:t>=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eastAsia="en-US"/>
                </w:rPr>
                <m:t>ε</m:t>
              </m:r>
              <m:r>
                <m:rPr>
                  <m:sty m:val="p"/>
                </m:rPr>
                <w:rPr>
                  <w:rFonts w:eastAsia="TimesNewRomanPSMT"/>
                  <w:sz w:val="24"/>
                  <w:szCs w:val="24"/>
                  <w:lang w:eastAsia="en-US"/>
                </w:rPr>
                <m:t>-</m:t>
              </m:r>
              <m:r>
                <m:rPr>
                  <m:sty m:val="p"/>
                </m:rPr>
                <w:rPr>
                  <w:rFonts w:ascii="Cambria Math" w:eastAsia="TimesNewRomanPSMT" w:hAnsi="Cambria Math"/>
                  <w:sz w:val="24"/>
                  <w:szCs w:val="24"/>
                  <w:lang w:eastAsia="en-US"/>
                </w:rPr>
                <m:t>Ir</m:t>
              </m:r>
            </m:oMath>
            <w:r w:rsidRPr="00A6426C">
              <w:rPr>
                <w:rFonts w:eastAsia="TimesNewRomanPSMT"/>
                <w:sz w:val="24"/>
                <w:szCs w:val="24"/>
                <w:lang w:eastAsia="en-US"/>
              </w:rPr>
              <w:instrText xml:space="preserve"> </w:instrText>
            </w:r>
            <w:r w:rsidR="005262D3" w:rsidRPr="00A6426C">
              <w:rPr>
                <w:rFonts w:eastAsia="TimesNewRomanPSMT"/>
                <w:sz w:val="24"/>
                <w:szCs w:val="24"/>
                <w:lang w:eastAsia="en-US"/>
              </w:rPr>
              <w:fldChar w:fldCharType="end"/>
            </w:r>
            <w:r w:rsidRPr="00A6426C">
              <w:rPr>
                <w:rFonts w:eastAsia="TimesNewRomanPSMT"/>
                <w:sz w:val="24"/>
                <w:szCs w:val="24"/>
                <w:lang w:eastAsia="en-US"/>
              </w:rPr>
              <w:t>. Таким образом, поскольку значение ЭДС постоянно, при замыкании ключа напряжение на внешнем участке цепи уменьшится, а значит, уменьшатся показания вольтметра.</w:t>
            </w:r>
          </w:p>
        </w:tc>
      </w:tr>
      <w:tr w:rsidR="00160165" w:rsidTr="00160165">
        <w:tc>
          <w:tcPr>
            <w:tcW w:w="817" w:type="dxa"/>
            <w:vMerge/>
          </w:tcPr>
          <w:p w:rsidR="00160165" w:rsidRDefault="00160165"/>
        </w:tc>
        <w:tc>
          <w:tcPr>
            <w:tcW w:w="9865" w:type="dxa"/>
            <w:gridSpan w:val="2"/>
          </w:tcPr>
          <w:p w:rsidR="00160165" w:rsidRPr="00A6426C" w:rsidRDefault="00160165" w:rsidP="0088609B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A6426C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Критерии оценки выполнения задания</w:t>
            </w:r>
          </w:p>
        </w:tc>
      </w:tr>
      <w:tr w:rsidR="00160165" w:rsidTr="00160165">
        <w:tc>
          <w:tcPr>
            <w:tcW w:w="817" w:type="dxa"/>
            <w:vMerge/>
          </w:tcPr>
          <w:p w:rsidR="00160165" w:rsidRDefault="00160165"/>
        </w:tc>
        <w:tc>
          <w:tcPr>
            <w:tcW w:w="9865" w:type="dxa"/>
            <w:gridSpan w:val="2"/>
          </w:tcPr>
          <w:p w:rsidR="00160165" w:rsidRPr="00A6426C" w:rsidRDefault="00160165" w:rsidP="0088609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A6426C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 xml:space="preserve">Приведено полное правильное решение, включающее правильный ответ (в данном случае – п.1), и полное верное объяснение (в данном случае – п.2-4) с указанием наблюдаемых явлений и законов (в данном случае – </w:t>
            </w:r>
            <w:r w:rsidRPr="00A6426C">
              <w:rPr>
                <w:rFonts w:ascii="Times New Roman" w:eastAsia="TimesNewRomanPSMT" w:hAnsi="Times New Roman" w:cs="Times New Roman"/>
                <w:i/>
                <w:sz w:val="24"/>
                <w:szCs w:val="24"/>
                <w:lang w:eastAsia="en-US"/>
              </w:rPr>
              <w:t>закон Ома для участка цепи и полной цепи, равенство нулю сопротивления участка цепи при замыкании ключа</w:t>
            </w:r>
            <w:r w:rsidRPr="00A6426C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).</w:t>
            </w:r>
          </w:p>
        </w:tc>
      </w:tr>
      <w:tr w:rsidR="00F67967" w:rsidTr="00160165">
        <w:tc>
          <w:tcPr>
            <w:tcW w:w="817" w:type="dxa"/>
          </w:tcPr>
          <w:p w:rsidR="00F67967" w:rsidRDefault="00F67967" w:rsidP="00F67967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9865" w:type="dxa"/>
            <w:gridSpan w:val="2"/>
          </w:tcPr>
          <w:p w:rsidR="00F67967" w:rsidRDefault="00F67967" w:rsidP="0088609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F67967">
              <w:rPr>
                <w:rFonts w:ascii="Times New Roman" w:eastAsia="TimesNewRomanPSMT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19775" cy="217223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203" cy="217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967" w:rsidRDefault="00F67967" w:rsidP="0088609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F67967">
              <w:rPr>
                <w:rFonts w:ascii="Times New Roman" w:eastAsia="TimesNewRomanPSMT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05500" cy="118661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181" cy="118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7967">
              <w:rPr>
                <w:rFonts w:ascii="Times New Roman" w:eastAsia="TimesNewRomanPSMT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24550" cy="112409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110" cy="112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F67967" w:rsidRPr="00A6426C" w:rsidRDefault="00F67967" w:rsidP="0088609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023AB" w:rsidTr="00833897">
        <w:tc>
          <w:tcPr>
            <w:tcW w:w="817" w:type="dxa"/>
            <w:vMerge w:val="restart"/>
          </w:tcPr>
          <w:p w:rsidR="00A023AB" w:rsidRDefault="00A023AB" w:rsidP="00833897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9865" w:type="dxa"/>
            <w:gridSpan w:val="2"/>
          </w:tcPr>
          <w:tbl>
            <w:tblPr>
              <w:tblpPr w:leftFromText="180" w:rightFromText="180" w:vertAnchor="text" w:tblpXSpec="right" w:tblpY="1"/>
              <w:tblOverlap w:val="never"/>
              <w:tblW w:w="0" w:type="auto"/>
              <w:jc w:val="right"/>
              <w:tblLayout w:type="fixed"/>
              <w:tblLook w:val="01E0" w:firstRow="1" w:lastRow="1" w:firstColumn="1" w:lastColumn="1" w:noHBand="0" w:noVBand="0"/>
            </w:tblPr>
            <w:tblGrid>
              <w:gridCol w:w="3528"/>
            </w:tblGrid>
            <w:tr w:rsidR="00A023AB" w:rsidRPr="00FF2711" w:rsidTr="00833897">
              <w:trPr>
                <w:jc w:val="right"/>
              </w:trPr>
              <w:tc>
                <w:tcPr>
                  <w:tcW w:w="3528" w:type="dxa"/>
                </w:tcPr>
                <w:p w:rsidR="00A023AB" w:rsidRPr="00FF2711" w:rsidRDefault="00D83382" w:rsidP="00833897">
                  <w:pPr>
                    <w:tabs>
                      <w:tab w:val="left" w:pos="4962"/>
                    </w:tabs>
                    <w:spacing w:after="0" w:line="240" w:lineRule="auto"/>
                    <w:ind w:right="37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group id="_x0000_s1327" editas="canvas" style="width:166.25pt;height:77.05pt;mso-position-horizontal-relative:char;mso-position-vertical-relative:line" coordorigin="2180,3864" coordsize="3325,1541">
                        <o:lock v:ext="edit" aspectratio="t"/>
                        <v:shape id="_x0000_s1328" type="#_x0000_t75" style="position:absolute;left:2180;top:3864;width:3325;height:1541" o:preferrelative="f" filled="t">
                          <v:fill o:detectmouseclick="t"/>
                          <v:path o:extrusionok="t" o:connecttype="none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329" type="#_x0000_t202" style="position:absolute;left:3610;top:4368;width:525;height:465" filled="f" stroked="f">
                          <v:textbox style="mso-next-textbox:#_x0000_s1329">
                            <w:txbxContent>
                              <w:p w:rsidR="00A023AB" w:rsidRDefault="00A023AB" w:rsidP="00A023AB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_x0000_s1330" type="#_x0000_t202" style="position:absolute;left:2180;top:4280;width:1161;height:465" filled="f" stroked="f">
                          <v:textbox style="mso-next-textbox:#_x0000_s1330">
                            <w:txbxContent>
                              <w:p w:rsidR="00A023AB" w:rsidRDefault="00A023AB" w:rsidP="00A023AB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 xml:space="preserve">E, r </w:t>
                                </w:r>
                                <w:r>
                                  <w:rPr>
                                    <w:lang w:val="en-US"/>
                                  </w:rPr>
                                  <w:t>= 0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_x0000_s1331" type="#_x0000_t32" style="position:absolute;left:2923;top:4820;width:705;height:1" o:connectortype="straight"/>
                        <v:shape id="_x0000_s1332" type="#_x0000_t32" style="position:absolute;left:3110;top:4694;width:375;height:1" o:connectortype="straight" strokeweight="1.5pt"/>
                        <v:group id="_x0000_s1333" style="position:absolute;left:4960;top:4358;width:174;height:550" coordorigin="4272,1388" coordsize="174,550">
                          <v:shape id="_x0000_s1334" type="#_x0000_t32" style="position:absolute;left:4272;top:1389;width:1;height:548" o:connectortype="straight"/>
                          <v:shape id="_x0000_s1335" type="#_x0000_t32" style="position:absolute;left:4445;top:1390;width:1;height:548" o:connectortype="straight"/>
                          <v:shape id="_x0000_s1336" type="#_x0000_t32" style="position:absolute;left:4272;top:1388;width:173;height:1" o:connectortype="straight"/>
                          <v:shape id="_x0000_s1337" type="#_x0000_t32" style="position:absolute;left:4273;top:1937;width:172;height:0" o:connectortype="straight"/>
                        </v:group>
                        <v:group id="_x0000_s1338" style="position:absolute;left:4050;top:4358;width:174;height:550" coordorigin="4272,1388" coordsize="174,550">
                          <v:shape id="_x0000_s1339" type="#_x0000_t32" style="position:absolute;left:4272;top:1389;width:1;height:548" o:connectortype="straight"/>
                          <v:shape id="_x0000_s1340" type="#_x0000_t32" style="position:absolute;left:4445;top:1390;width:1;height:548" o:connectortype="straight"/>
                          <v:shape id="_x0000_s1341" type="#_x0000_t32" style="position:absolute;left:4272;top:1388;width:173;height:1" o:connectortype="straight"/>
                          <v:shape id="_x0000_s1342" type="#_x0000_t32" style="position:absolute;left:4273;top:1937;width:172;height:0" o:connectortype="straight"/>
                        </v:group>
                        <v:shape id="_x0000_s1343" type="#_x0000_t32" style="position:absolute;left:4690;top:4618;width:270;height:1" o:connectortype="straight">
                          <v:stroke endarrow="block"/>
                        </v:shape>
                        <v:shape id="_x0000_s1344" type="#_x0000_t202" style="position:absolute;left:5060;top:4368;width:445;height:465" filled="f" stroked="f">
                          <v:textbox style="mso-next-textbox:#_x0000_s1344">
                            <w:txbxContent>
                              <w:p w:rsidR="00A023AB" w:rsidRDefault="00A023AB" w:rsidP="00A023AB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group id="_x0000_s1345" style="position:absolute;left:4444;top:4814;width:480;height:465" coordorigin="4274,4674" coordsize="480,465">
                          <v:oval id="_x0000_s1346" style="position:absolute;left:4340;top:4708;width:360;height:360"/>
                          <v:shape id="_x0000_s1347" type="#_x0000_t202" style="position:absolute;left:4274;top:4674;width:480;height:465" filled="f" stroked="f">
                            <v:textbox style="mso-next-textbox:#_x0000_s1347">
                              <w:txbxContent>
                                <w:p w:rsidR="00A023AB" w:rsidRDefault="00A023AB" w:rsidP="00A023A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_x0000_s1348" style="position:absolute;flip:y" from="4679,4624" to="4680,4854"/>
                        <v:line id="_x0000_s1349" style="position:absolute;flip:x" from="4683,5214" to="4689,5399"/>
                        <v:line id="_x0000_s1350" style="position:absolute" from="3289,4824" to="3290,5404"/>
                        <v:line id="_x0000_s1351" style="position:absolute;flip:x y" from="3289,4051" to="3290,4704"/>
                        <v:line id="_x0000_s1352" style="position:absolute" from="4139,4904" to="4139,5404"/>
                        <v:line id="_x0000_s1353" style="position:absolute" from="4129,4054" to="4129,4344"/>
                        <v:line id="_x0000_s1354" style="position:absolute" from="3289,4054" to="5009,4054"/>
                        <v:line id="_x0000_s1355" style="position:absolute" from="3289,5404" to="4676,5405"/>
                        <v:line id="_x0000_s1356" style="position:absolute" from="5029,4054" to="5029,4344"/>
                        <v:shape id="_x0000_s1357" type="#_x0000_t202" style="position:absolute;left:3280;top:4705;width:525;height:465" filled="f" stroked="f">
                          <v:textbox style="mso-next-textbox:#_x0000_s1357">
                            <w:txbxContent>
                              <w:p w:rsidR="00A023AB" w:rsidRDefault="00A023AB" w:rsidP="00A023AB"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t>+</w:t>
                                </w:r>
                              </w:p>
                            </w:txbxContent>
                          </v:textbox>
                        </v:shape>
                        <w10:wrap type="none"/>
                        <w10:anchorlock/>
                      </v:group>
                    </w:pict>
                  </w:r>
                </w:p>
              </w:tc>
            </w:tr>
          </w:tbl>
          <w:p w:rsidR="00A023AB" w:rsidRPr="00A6426C" w:rsidRDefault="00A023AB" w:rsidP="00833897">
            <w:pPr>
              <w:pStyle w:val="10"/>
              <w:autoSpaceDE w:val="0"/>
              <w:autoSpaceDN w:val="0"/>
              <w:adjustRightInd w:val="0"/>
              <w:ind w:left="284"/>
              <w:rPr>
                <w:rFonts w:eastAsia="TimesNewRomanPSMT"/>
                <w:sz w:val="24"/>
                <w:szCs w:val="24"/>
                <w:lang w:eastAsia="en-US"/>
              </w:rPr>
            </w:pPr>
            <w:r w:rsidRPr="00FF2711">
              <w:rPr>
                <w:sz w:val="24"/>
                <w:szCs w:val="24"/>
              </w:rPr>
              <w:t xml:space="preserve">В схеме на рисунке сопротивление резистора и полное сопротивление реостата равны </w:t>
            </w:r>
            <w:r w:rsidRPr="00FF2711">
              <w:rPr>
                <w:i/>
                <w:sz w:val="24"/>
                <w:szCs w:val="24"/>
                <w:lang w:val="en-US"/>
              </w:rPr>
              <w:t>R</w:t>
            </w:r>
            <w:r w:rsidRPr="00FF2711">
              <w:rPr>
                <w:sz w:val="24"/>
                <w:szCs w:val="24"/>
              </w:rPr>
              <w:t xml:space="preserve">, ЭДС батарейки равна </w:t>
            </w:r>
            <w:r w:rsidRPr="00FF2711">
              <w:rPr>
                <w:i/>
                <w:sz w:val="24"/>
                <w:szCs w:val="24"/>
                <w:lang w:val="en-US"/>
              </w:rPr>
              <w:t>E</w:t>
            </w:r>
            <w:r w:rsidRPr="00FF2711">
              <w:rPr>
                <w:sz w:val="24"/>
                <w:szCs w:val="24"/>
              </w:rPr>
              <w:t>, её внутреннее сопротивление ничтожно (</w:t>
            </w:r>
            <w:r w:rsidRPr="00FF2711">
              <w:rPr>
                <w:i/>
                <w:sz w:val="24"/>
                <w:szCs w:val="24"/>
                <w:lang w:val="en-US"/>
              </w:rPr>
              <w:t>r</w:t>
            </w:r>
            <w:r w:rsidRPr="00FF2711">
              <w:rPr>
                <w:sz w:val="24"/>
                <w:szCs w:val="24"/>
              </w:rPr>
              <w:t xml:space="preserve"> = 0). Как ведут себя (увеличиваются, уменьшаются, остаются постоянными) показания идеального вольтметра при перемещении движка реостата из крайнего верхнего в крайнее нижнее положение? Ответ поясните, указав, какие физические закономерности Вы использовали для объяснения.</w:t>
            </w:r>
          </w:p>
        </w:tc>
      </w:tr>
      <w:tr w:rsidR="00A023AB" w:rsidTr="00833897">
        <w:tc>
          <w:tcPr>
            <w:tcW w:w="817" w:type="dxa"/>
            <w:vMerge/>
          </w:tcPr>
          <w:p w:rsidR="00A023AB" w:rsidRDefault="00A023AB" w:rsidP="00833897"/>
        </w:tc>
        <w:tc>
          <w:tcPr>
            <w:tcW w:w="9865" w:type="dxa"/>
            <w:gridSpan w:val="2"/>
          </w:tcPr>
          <w:p w:rsidR="00A023AB" w:rsidRPr="00FF2711" w:rsidRDefault="00A023AB" w:rsidP="0083389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>Возможное решение</w:t>
            </w:r>
          </w:p>
        </w:tc>
      </w:tr>
      <w:tr w:rsidR="00A023AB" w:rsidTr="00833897">
        <w:tc>
          <w:tcPr>
            <w:tcW w:w="817" w:type="dxa"/>
            <w:vMerge/>
          </w:tcPr>
          <w:p w:rsidR="00A023AB" w:rsidRDefault="00A023AB" w:rsidP="00833897"/>
        </w:tc>
        <w:tc>
          <w:tcPr>
            <w:tcW w:w="9865" w:type="dxa"/>
            <w:gridSpan w:val="2"/>
          </w:tcPr>
          <w:p w:rsidR="00A023AB" w:rsidRPr="00FF2711" w:rsidRDefault="00A023AB" w:rsidP="00833897">
            <w:pPr>
              <w:tabs>
                <w:tab w:val="left" w:pos="496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>1. Показания идеального вольтметра при перемещении движка реостата остаются неизменными.</w:t>
            </w:r>
          </w:p>
          <w:p w:rsidR="00A023AB" w:rsidRPr="00FF2711" w:rsidRDefault="00A023AB" w:rsidP="00833897">
            <w:pPr>
              <w:tabs>
                <w:tab w:val="left" w:pos="496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 xml:space="preserve">2. Сопротивление идеального вольтметра считается бесконечно большим. (Иными словами, идеальный вольтметр рассматривается как разрыв электрической цепи.) Поэтому ток через реостат при любом положении его движка равен нулю; и, следовательно, напряжение на выводах реостата </w:t>
            </w:r>
            <w:r w:rsidRPr="00FF2711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3600" w:dyaOrig="440">
                <v:shape id="_x0000_i1033" type="#_x0000_t75" style="width:180.75pt;height:21.75pt" o:ole="">
                  <v:imagedata r:id="rId21" o:title=""/>
                </v:shape>
                <o:OLEObject Type="Embed" ProgID="Equation.DSMT4" ShapeID="_x0000_i1033" DrawAspect="Content" ObjectID="_1807776320" r:id="rId22"/>
              </w:object>
            </w: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 xml:space="preserve"> Таким образом показания вольтметра при любом положении движка реостата равны напряжению на резисторе </w:t>
            </w:r>
            <w:r w:rsidRPr="00FF271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pPr w:leftFromText="180" w:rightFromText="180" w:vertAnchor="text" w:tblpXSpec="right" w:tblpY="1"/>
              <w:tblOverlap w:val="never"/>
              <w:tblW w:w="0" w:type="auto"/>
              <w:jc w:val="right"/>
              <w:tblLayout w:type="fixed"/>
              <w:tblLook w:val="01E0" w:firstRow="1" w:lastRow="1" w:firstColumn="1" w:lastColumn="1" w:noHBand="0" w:noVBand="0"/>
            </w:tblPr>
            <w:tblGrid>
              <w:gridCol w:w="2160"/>
            </w:tblGrid>
            <w:tr w:rsidR="00A023AB" w:rsidRPr="00FF2711" w:rsidTr="00833897">
              <w:trPr>
                <w:jc w:val="right"/>
              </w:trPr>
              <w:tc>
                <w:tcPr>
                  <w:tcW w:w="2160" w:type="dxa"/>
                </w:tcPr>
                <w:p w:rsidR="00A023AB" w:rsidRPr="00FF2711" w:rsidRDefault="00D83382" w:rsidP="00833897">
                  <w:pPr>
                    <w:tabs>
                      <w:tab w:val="left" w:pos="4962"/>
                    </w:tabs>
                    <w:spacing w:after="0" w:line="240" w:lineRule="auto"/>
                    <w:ind w:right="36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group id="_x0000_s1309" editas="canvas" style="width:102.2pt;height:68.15pt;mso-position-horizontal-relative:char;mso-position-vertical-relative:line" coordorigin="2180,4041" coordsize="2044,1363">
                        <o:lock v:ext="edit" aspectratio="t"/>
                        <v:shape id="_x0000_s1310" type="#_x0000_t75" style="position:absolute;left:2180;top:4041;width:2044;height:1363" o:preferrelative="f">
                          <v:fill o:detectmouseclick="t"/>
                          <v:path o:extrusionok="t" o:connecttype="none"/>
                        </v:shape>
                        <v:shape id="_x0000_s1311" type="#_x0000_t202" style="position:absolute;left:3610;top:4368;width:525;height:465" filled="f" stroked="f">
                          <v:textbox style="mso-next-textbox:#_x0000_s1311">
                            <w:txbxContent>
                              <w:p w:rsidR="00A023AB" w:rsidRDefault="00A023AB" w:rsidP="00A023AB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_x0000_s1312" type="#_x0000_t202" style="position:absolute;left:2180;top:4280;width:1161;height:465" filled="f" stroked="f">
                          <v:textbox style="mso-next-textbox:#_x0000_s1312">
                            <w:txbxContent>
                              <w:p w:rsidR="00A023AB" w:rsidRDefault="00A023AB" w:rsidP="00A023AB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 xml:space="preserve">E, r </w:t>
                                </w:r>
                                <w:r>
                                  <w:rPr>
                                    <w:lang w:val="en-US"/>
                                  </w:rPr>
                                  <w:t>= 0</w:t>
                                </w:r>
                              </w:p>
                            </w:txbxContent>
                          </v:textbox>
                        </v:shape>
                        <v:shape id="_x0000_s1313" type="#_x0000_t32" style="position:absolute;left:2935;top:4818;width:705;height:1" o:connectortype="straight"/>
                        <v:shape id="_x0000_s1314" type="#_x0000_t32" style="position:absolute;left:3103;top:4709;width:375;height:1" o:connectortype="straight" strokeweight="1.5pt"/>
                        <v:group id="_x0000_s1315" style="position:absolute;left:4050;top:4358;width:174;height:550" coordorigin="4272,1388" coordsize="174,550">
                          <v:shape id="_x0000_s1316" type="#_x0000_t32" style="position:absolute;left:4272;top:1389;width:1;height:548" o:connectortype="straight"/>
                          <v:shape id="_x0000_s1317" type="#_x0000_t32" style="position:absolute;left:4445;top:1390;width:1;height:548" o:connectortype="straight"/>
                          <v:shape id="_x0000_s1318" type="#_x0000_t32" style="position:absolute;left:4272;top:1388;width:173;height:1" o:connectortype="straight"/>
                          <v:shape id="_x0000_s1319" type="#_x0000_t32" style="position:absolute;left:4273;top:1937;width:172;height:0" o:connectortype="straight"/>
                        </v:group>
                        <v:line id="_x0000_s1320" style="position:absolute" from="3289,4824" to="3290,5404"/>
                        <v:line id="_x0000_s1321" style="position:absolute;flip:x y" from="3289,4044" to="3290,4704"/>
                        <v:line id="_x0000_s1322" style="position:absolute" from="4139,4904" to="4139,5404"/>
                        <v:line id="_x0000_s1323" style="position:absolute" from="4129,4054" to="4129,4344"/>
                        <v:line id="_x0000_s1324" style="position:absolute;flip:y" from="3296,4044" to="4130,4046"/>
                        <v:line id="_x0000_s1325" style="position:absolute;flip:y" from="3289,5402" to="4141,5404"/>
                        <v:shape id="_x0000_s1326" type="#_x0000_t202" style="position:absolute;left:3282;top:4705;width:525;height:465" filled="f" stroked="f">
                          <v:textbox style="mso-next-textbox:#_x0000_s1326">
                            <w:txbxContent>
                              <w:p w:rsidR="00A023AB" w:rsidRDefault="00A023AB" w:rsidP="00A023AB"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t>+</w:t>
                                </w:r>
                              </w:p>
                            </w:txbxContent>
                          </v:textbox>
                        </v:shape>
                        <w10:wrap type="none"/>
                        <w10:anchorlock/>
                      </v:group>
                    </w:pict>
                  </w:r>
                </w:p>
              </w:tc>
            </w:tr>
          </w:tbl>
          <w:p w:rsidR="00A023AB" w:rsidRPr="00FF2711" w:rsidRDefault="00A023AB" w:rsidP="00833897">
            <w:pPr>
              <w:tabs>
                <w:tab w:val="left" w:pos="4962"/>
              </w:tabs>
              <w:ind w:right="3685"/>
              <w:rPr>
                <w:rFonts w:ascii="Times New Roman" w:hAnsi="Times New Roman" w:cs="Times New Roman"/>
                <w:sz w:val="24"/>
                <w:szCs w:val="24"/>
              </w:rPr>
            </w:pP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 xml:space="preserve">3. Эквивалентная схема для расчёта напряжения на резисторе </w:t>
            </w:r>
            <w:r w:rsidRPr="00FF271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представлена справа. Здесь учтено, что идеальный вольтметр рассматривается как разрыв электрической цепи. </w:t>
            </w:r>
          </w:p>
          <w:p w:rsidR="00A023AB" w:rsidRPr="00FF2711" w:rsidRDefault="00A023AB" w:rsidP="00833897">
            <w:pPr>
              <w:tabs>
                <w:tab w:val="left" w:pos="496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 xml:space="preserve">Ток через резистор </w:t>
            </w:r>
            <w:r w:rsidRPr="00FF271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определяется законом Ома для полной цепи: </w:t>
            </w:r>
            <w:r w:rsidRPr="00FF271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120" w:dyaOrig="660">
                <v:shape id="_x0000_i1035" type="#_x0000_t75" style="width:56.25pt;height:33pt" o:ole="">
                  <v:imagedata r:id="rId23" o:title=""/>
                </v:shape>
                <o:OLEObject Type="Embed" ProgID="Equation.DSMT4" ShapeID="_x0000_i1035" DrawAspect="Content" ObjectID="_1807776321" r:id="rId24"/>
              </w:object>
            </w: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 xml:space="preserve">, а напряжение на резисторе – законом Ома для участка цепи: </w:t>
            </w:r>
            <w:r w:rsidRPr="00FF271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060" w:dyaOrig="400">
                <v:shape id="_x0000_i1036" type="#_x0000_t75" style="width:53.25pt;height:20.25pt" o:ole="">
                  <v:imagedata r:id="rId25" o:title=""/>
                </v:shape>
                <o:OLEObject Type="Embed" ProgID="Equation.DSMT4" ShapeID="_x0000_i1036" DrawAspect="Content" ObjectID="_1807776322" r:id="rId26"/>
              </w:object>
            </w: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 xml:space="preserve"> Учитывая, что </w:t>
            </w:r>
            <w:r w:rsidRPr="00FF271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80" w:dyaOrig="340">
                <v:shape id="_x0000_i1037" type="#_x0000_t75" style="width:33.75pt;height:16.5pt" o:ole="">
                  <v:imagedata r:id="rId27" o:title=""/>
                </v:shape>
                <o:OLEObject Type="Embed" ProgID="Equation.DSMT4" ShapeID="_x0000_i1037" DrawAspect="Content" ObjectID="_1807776323" r:id="rId28"/>
              </w:object>
            </w: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 xml:space="preserve"> получаем: </w:t>
            </w:r>
            <w:r w:rsidRPr="00FF271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40" w:dyaOrig="660">
                <v:shape id="_x0000_i1038" type="#_x0000_t75" style="width:36.75pt;height:33pt" o:ole="">
                  <v:imagedata r:id="rId29" o:title=""/>
                </v:shape>
                <o:OLEObject Type="Embed" ProgID="Equation.DSMT4" ShapeID="_x0000_i1038" DrawAspect="Content" ObjectID="_1807776324" r:id="rId30"/>
              </w:object>
            </w: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271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80" w:dyaOrig="400">
                <v:shape id="_x0000_i1039" type="#_x0000_t75" style="width:48.75pt;height:20.25pt" o:ole="">
                  <v:imagedata r:id="rId31" o:title=""/>
                </v:shape>
                <o:OLEObject Type="Embed" ProgID="Equation.DSMT4" ShapeID="_x0000_i1039" DrawAspect="Content" ObjectID="_1807776325" r:id="rId32"/>
              </w:object>
            </w:r>
          </w:p>
          <w:p w:rsidR="00A023AB" w:rsidRPr="00FF2711" w:rsidRDefault="00A023AB" w:rsidP="00833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711">
              <w:rPr>
                <w:rFonts w:ascii="Times New Roman" w:hAnsi="Times New Roman" w:cs="Times New Roman"/>
                <w:sz w:val="24"/>
                <w:szCs w:val="24"/>
              </w:rPr>
              <w:t xml:space="preserve">4. Таким образом, при любом положении движка реостата показания вольтметра равны ЭДС источника </w:t>
            </w:r>
            <w:r w:rsidRPr="00FF271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</w:p>
        </w:tc>
      </w:tr>
      <w:tr w:rsidR="00A023AB" w:rsidTr="00833897">
        <w:tc>
          <w:tcPr>
            <w:tcW w:w="817" w:type="dxa"/>
            <w:vMerge/>
          </w:tcPr>
          <w:p w:rsidR="00A023AB" w:rsidRDefault="00A023AB" w:rsidP="00833897"/>
        </w:tc>
        <w:tc>
          <w:tcPr>
            <w:tcW w:w="9865" w:type="dxa"/>
            <w:gridSpan w:val="2"/>
          </w:tcPr>
          <w:p w:rsidR="00A023AB" w:rsidRPr="00A6426C" w:rsidRDefault="00A023AB" w:rsidP="00833897">
            <w:pPr>
              <w:pStyle w:val="10"/>
              <w:autoSpaceDE w:val="0"/>
              <w:autoSpaceDN w:val="0"/>
              <w:adjustRightInd w:val="0"/>
              <w:ind w:left="284"/>
              <w:rPr>
                <w:rFonts w:eastAsia="TimesNewRomanPSMT"/>
                <w:sz w:val="24"/>
                <w:szCs w:val="24"/>
                <w:lang w:eastAsia="en-US"/>
              </w:rPr>
            </w:pPr>
            <w:r w:rsidRPr="00FF2711">
              <w:rPr>
                <w:noProof/>
                <w:sz w:val="24"/>
                <w:szCs w:val="24"/>
              </w:rPr>
              <w:drawing>
                <wp:inline distT="0" distB="0" distL="0" distR="0">
                  <wp:extent cx="4114800" cy="1103788"/>
                  <wp:effectExtent l="19050" t="0" r="0" b="0"/>
                  <wp:docPr id="28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r="12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103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3AB" w:rsidTr="00EC3A80">
        <w:tc>
          <w:tcPr>
            <w:tcW w:w="817" w:type="dxa"/>
          </w:tcPr>
          <w:p w:rsidR="00A023AB" w:rsidRDefault="00A023AB" w:rsidP="00EC3A80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9865" w:type="dxa"/>
            <w:gridSpan w:val="2"/>
          </w:tcPr>
          <w:p w:rsidR="00A023AB" w:rsidRPr="00A6426C" w:rsidRDefault="00A023AB" w:rsidP="00EC3A80">
            <w:pPr>
              <w:pStyle w:val="10"/>
              <w:autoSpaceDE w:val="0"/>
              <w:autoSpaceDN w:val="0"/>
              <w:adjustRightInd w:val="0"/>
              <w:ind w:left="284"/>
              <w:rPr>
                <w:rFonts w:eastAsia="TimesNewRomanPSMT"/>
                <w:sz w:val="24"/>
                <w:szCs w:val="24"/>
                <w:lang w:eastAsia="en-US"/>
              </w:rPr>
            </w:pPr>
            <w:r w:rsidRPr="0089740A">
              <w:rPr>
                <w:rFonts w:eastAsia="TimesNewRomanPSMT"/>
                <w:noProof/>
                <w:sz w:val="24"/>
                <w:szCs w:val="24"/>
              </w:rPr>
              <w:drawing>
                <wp:inline distT="0" distB="0" distL="0" distR="0">
                  <wp:extent cx="4943475" cy="6905625"/>
                  <wp:effectExtent l="19050" t="0" r="9525" b="0"/>
                  <wp:docPr id="28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690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40A">
              <w:rPr>
                <w:rFonts w:eastAsia="TimesNewRomanPSMT"/>
                <w:noProof/>
                <w:sz w:val="24"/>
                <w:szCs w:val="24"/>
              </w:rPr>
              <w:drawing>
                <wp:inline distT="0" distB="0" distL="0" distR="0">
                  <wp:extent cx="4286250" cy="542925"/>
                  <wp:effectExtent l="19050" t="0" r="0" b="0"/>
                  <wp:docPr id="28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1541" t="92720" r="11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40A">
              <w:rPr>
                <w:rFonts w:eastAsia="TimesNewRomanPSMT"/>
                <w:noProof/>
                <w:sz w:val="24"/>
                <w:szCs w:val="24"/>
              </w:rPr>
              <w:drawing>
                <wp:inline distT="0" distB="0" distL="0" distR="0">
                  <wp:extent cx="4829175" cy="514350"/>
                  <wp:effectExtent l="19050" t="0" r="9525" b="0"/>
                  <wp:docPr id="28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3AB" w:rsidTr="00EC3A80">
        <w:tc>
          <w:tcPr>
            <w:tcW w:w="817" w:type="dxa"/>
          </w:tcPr>
          <w:p w:rsidR="00A023AB" w:rsidRDefault="00A023AB" w:rsidP="00EC3A80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9865" w:type="dxa"/>
            <w:gridSpan w:val="2"/>
          </w:tcPr>
          <w:p w:rsidR="00A023AB" w:rsidRPr="00A6426C" w:rsidRDefault="00A023AB" w:rsidP="00EC3A80">
            <w:pPr>
              <w:pStyle w:val="10"/>
              <w:autoSpaceDE w:val="0"/>
              <w:autoSpaceDN w:val="0"/>
              <w:adjustRightInd w:val="0"/>
              <w:ind w:left="401" w:hanging="112"/>
              <w:rPr>
                <w:rFonts w:eastAsia="TimesNewRomanPSMT"/>
                <w:sz w:val="24"/>
                <w:szCs w:val="24"/>
                <w:lang w:eastAsia="en-US"/>
              </w:rPr>
            </w:pPr>
            <w:r w:rsidRPr="0089740A">
              <w:rPr>
                <w:rFonts w:eastAsia="TimesNewRomanPSMT"/>
                <w:noProof/>
                <w:sz w:val="24"/>
                <w:szCs w:val="24"/>
              </w:rPr>
              <w:drawing>
                <wp:inline distT="0" distB="0" distL="0" distR="0">
                  <wp:extent cx="5057775" cy="6705600"/>
                  <wp:effectExtent l="19050" t="0" r="9525" b="0"/>
                  <wp:docPr id="28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b="10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67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40A">
              <w:rPr>
                <w:rFonts w:eastAsia="TimesNewRomanPSMT"/>
                <w:noProof/>
                <w:sz w:val="24"/>
                <w:szCs w:val="24"/>
              </w:rPr>
              <w:drawing>
                <wp:inline distT="0" distB="0" distL="0" distR="0">
                  <wp:extent cx="4514850" cy="752475"/>
                  <wp:effectExtent l="19050" t="0" r="0" b="0"/>
                  <wp:docPr id="29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89911" r="10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NewRomanPSMT"/>
                <w:sz w:val="24"/>
                <w:szCs w:val="24"/>
                <w:lang w:eastAsia="en-US"/>
              </w:rPr>
              <w:t xml:space="preserve">       </w:t>
            </w:r>
            <w:r w:rsidRPr="0089740A">
              <w:rPr>
                <w:rFonts w:eastAsia="TimesNewRomanPSMT"/>
                <w:noProof/>
                <w:sz w:val="24"/>
                <w:szCs w:val="24"/>
              </w:rPr>
              <w:drawing>
                <wp:inline distT="0" distB="0" distL="0" distR="0">
                  <wp:extent cx="4438650" cy="352425"/>
                  <wp:effectExtent l="19050" t="0" r="0" b="0"/>
                  <wp:docPr id="29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r="11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3AB" w:rsidTr="00EC3A80">
        <w:tc>
          <w:tcPr>
            <w:tcW w:w="817" w:type="dxa"/>
          </w:tcPr>
          <w:p w:rsidR="00A023AB" w:rsidRDefault="00A023AB" w:rsidP="00EC3A80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9865" w:type="dxa"/>
            <w:gridSpan w:val="2"/>
          </w:tcPr>
          <w:p w:rsidR="00A023AB" w:rsidRPr="00A6426C" w:rsidRDefault="00A023AB" w:rsidP="00EC3A80">
            <w:pPr>
              <w:pStyle w:val="10"/>
              <w:autoSpaceDE w:val="0"/>
              <w:autoSpaceDN w:val="0"/>
              <w:adjustRightInd w:val="0"/>
              <w:ind w:left="284"/>
              <w:rPr>
                <w:rFonts w:eastAsia="TimesNewRomanPSMT"/>
                <w:sz w:val="24"/>
                <w:szCs w:val="24"/>
                <w:lang w:eastAsia="en-US"/>
              </w:rPr>
            </w:pPr>
            <w:r w:rsidRPr="00777C1C">
              <w:rPr>
                <w:rFonts w:eastAsia="TimesNewRomanPSMT"/>
                <w:noProof/>
                <w:sz w:val="24"/>
                <w:szCs w:val="24"/>
              </w:rPr>
              <w:drawing>
                <wp:inline distT="0" distB="0" distL="0" distR="0">
                  <wp:extent cx="4981575" cy="7343775"/>
                  <wp:effectExtent l="19050" t="0" r="9525" b="0"/>
                  <wp:docPr id="29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734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3AB" w:rsidTr="00EC3A80">
        <w:tc>
          <w:tcPr>
            <w:tcW w:w="817" w:type="dxa"/>
          </w:tcPr>
          <w:p w:rsidR="00A023AB" w:rsidRDefault="00A023AB" w:rsidP="00EC3A80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9865" w:type="dxa"/>
            <w:gridSpan w:val="2"/>
          </w:tcPr>
          <w:p w:rsidR="00A023AB" w:rsidRPr="00A6426C" w:rsidRDefault="00A023AB" w:rsidP="00EC3A80">
            <w:pPr>
              <w:pStyle w:val="10"/>
              <w:autoSpaceDE w:val="0"/>
              <w:autoSpaceDN w:val="0"/>
              <w:adjustRightInd w:val="0"/>
              <w:ind w:left="284"/>
              <w:rPr>
                <w:rFonts w:eastAsia="TimesNewRomanPSMT"/>
                <w:sz w:val="24"/>
                <w:szCs w:val="24"/>
                <w:lang w:eastAsia="en-US"/>
              </w:rPr>
            </w:pPr>
            <w:r w:rsidRPr="00777C1C">
              <w:rPr>
                <w:rFonts w:eastAsia="TimesNewRomanPSMT"/>
                <w:noProof/>
                <w:sz w:val="24"/>
                <w:szCs w:val="24"/>
              </w:rPr>
              <w:drawing>
                <wp:inline distT="0" distB="0" distL="0" distR="0">
                  <wp:extent cx="4905375" cy="7362825"/>
                  <wp:effectExtent l="19050" t="0" r="9525" b="0"/>
                  <wp:docPr id="29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736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7C1C">
              <w:rPr>
                <w:rFonts w:eastAsia="TimesNewRomanPSMT"/>
                <w:noProof/>
                <w:sz w:val="24"/>
                <w:szCs w:val="24"/>
              </w:rPr>
              <w:drawing>
                <wp:inline distT="0" distB="0" distL="0" distR="0">
                  <wp:extent cx="4905375" cy="733425"/>
                  <wp:effectExtent l="19050" t="0" r="9525" b="0"/>
                  <wp:docPr id="29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46B" w:rsidTr="00C34433">
        <w:tc>
          <w:tcPr>
            <w:tcW w:w="817" w:type="dxa"/>
          </w:tcPr>
          <w:p w:rsidR="0081646B" w:rsidRDefault="0081646B" w:rsidP="00C3443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9865" w:type="dxa"/>
            <w:gridSpan w:val="2"/>
          </w:tcPr>
          <w:p w:rsidR="0081646B" w:rsidRPr="00FF5E64" w:rsidRDefault="0081646B" w:rsidP="00C3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B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48225" cy="5334873"/>
                  <wp:effectExtent l="19050" t="0" r="9525" b="0"/>
                  <wp:docPr id="3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4736" t="9821" r="53351" b="23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5334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B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40601" cy="1038225"/>
                  <wp:effectExtent l="19050" t="0" r="0" b="0"/>
                  <wp:docPr id="3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56726" t="7441" r="6697" b="80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601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165" w:rsidTr="00160165">
        <w:tc>
          <w:tcPr>
            <w:tcW w:w="817" w:type="dxa"/>
          </w:tcPr>
          <w:p w:rsidR="00160165" w:rsidRDefault="00160165" w:rsidP="00160165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9865" w:type="dxa"/>
            <w:gridSpan w:val="2"/>
          </w:tcPr>
          <w:p w:rsidR="00160165" w:rsidRPr="00A6426C" w:rsidRDefault="00160165" w:rsidP="00160165">
            <w:pPr>
              <w:pStyle w:val="10"/>
              <w:autoSpaceDE w:val="0"/>
              <w:autoSpaceDN w:val="0"/>
              <w:adjustRightInd w:val="0"/>
              <w:ind w:left="284"/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248275" cy="3648075"/>
                  <wp:effectExtent l="19050" t="0" r="9525" b="0"/>
                  <wp:docPr id="2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7223" r="4334" b="50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EF9" w:rsidTr="00160165">
        <w:tc>
          <w:tcPr>
            <w:tcW w:w="817" w:type="dxa"/>
          </w:tcPr>
          <w:p w:rsidR="002B1EF9" w:rsidRDefault="002B1EF9" w:rsidP="00160165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9865" w:type="dxa"/>
            <w:gridSpan w:val="2"/>
          </w:tcPr>
          <w:p w:rsidR="002B1EF9" w:rsidRDefault="002B1EF9" w:rsidP="00160165">
            <w:pPr>
              <w:pStyle w:val="10"/>
              <w:autoSpaceDE w:val="0"/>
              <w:autoSpaceDN w:val="0"/>
              <w:adjustRightInd w:val="0"/>
              <w:ind w:left="284"/>
              <w:rPr>
                <w:noProof/>
              </w:rPr>
            </w:pPr>
            <w:r w:rsidRPr="002B1EF9">
              <w:rPr>
                <w:noProof/>
              </w:rPr>
              <w:drawing>
                <wp:inline distT="0" distB="0" distL="0" distR="0">
                  <wp:extent cx="5705475" cy="25150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140" cy="251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EF9">
              <w:rPr>
                <w:noProof/>
              </w:rPr>
              <w:drawing>
                <wp:inline distT="0" distB="0" distL="0" distR="0">
                  <wp:extent cx="5734050" cy="239884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523" cy="239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EF9" w:rsidTr="00160165">
        <w:tc>
          <w:tcPr>
            <w:tcW w:w="817" w:type="dxa"/>
          </w:tcPr>
          <w:p w:rsidR="002B1EF9" w:rsidRDefault="002B1EF9" w:rsidP="00160165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9865" w:type="dxa"/>
            <w:gridSpan w:val="2"/>
          </w:tcPr>
          <w:p w:rsidR="002B1EF9" w:rsidRPr="002B1EF9" w:rsidRDefault="002B1EF9" w:rsidP="00160165">
            <w:pPr>
              <w:pStyle w:val="10"/>
              <w:autoSpaceDE w:val="0"/>
              <w:autoSpaceDN w:val="0"/>
              <w:adjustRightInd w:val="0"/>
              <w:ind w:left="284"/>
              <w:rPr>
                <w:noProof/>
              </w:rPr>
            </w:pPr>
            <w:r w:rsidRPr="002B1EF9">
              <w:rPr>
                <w:noProof/>
              </w:rPr>
              <w:drawing>
                <wp:inline distT="0" distB="0" distL="0" distR="0">
                  <wp:extent cx="5810250" cy="137349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804" cy="137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EF9">
              <w:rPr>
                <w:noProof/>
              </w:rPr>
              <w:drawing>
                <wp:inline distT="0" distB="0" distL="0" distR="0">
                  <wp:extent cx="5657850" cy="197980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914" cy="198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1D7" w:rsidRDefault="008B61D7"/>
    <w:p w:rsidR="00FF2711" w:rsidRDefault="00FF2711" w:rsidP="00FF2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E64" w:rsidRDefault="00FF5E64" w:rsidP="00FF5E64">
      <w:pPr>
        <w:keepNext/>
        <w:keepLines/>
      </w:pPr>
    </w:p>
    <w:p w:rsidR="00F10489" w:rsidRDefault="00F1048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26C" w:rsidRDefault="00A6426C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26C" w:rsidRDefault="00A6426C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26C" w:rsidRDefault="00A6426C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26C" w:rsidRDefault="00A6426C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26C" w:rsidRDefault="00A6426C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26C" w:rsidRDefault="00A6426C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777C1C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46BE9" w:rsidRDefault="00A023AB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E9" w:rsidRDefault="00A46BE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735B" w:rsidRPr="00FF5E64" w:rsidRDefault="004D735B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D735B" w:rsidRPr="00FF5E64" w:rsidSect="00C77E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3051A2"/>
    <w:multiLevelType w:val="hybridMultilevel"/>
    <w:tmpl w:val="2F9E3C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B916489"/>
    <w:multiLevelType w:val="hybridMultilevel"/>
    <w:tmpl w:val="4D10D6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FAB39E6"/>
    <w:multiLevelType w:val="hybridMultilevel"/>
    <w:tmpl w:val="FCF4D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77E55"/>
    <w:rsid w:val="000A38F0"/>
    <w:rsid w:val="001527E5"/>
    <w:rsid w:val="00160165"/>
    <w:rsid w:val="00223C52"/>
    <w:rsid w:val="002B1EF9"/>
    <w:rsid w:val="002D52CC"/>
    <w:rsid w:val="002F628E"/>
    <w:rsid w:val="003A14AB"/>
    <w:rsid w:val="003F66B5"/>
    <w:rsid w:val="004931D2"/>
    <w:rsid w:val="00494086"/>
    <w:rsid w:val="004D65FF"/>
    <w:rsid w:val="004D735B"/>
    <w:rsid w:val="004F6E92"/>
    <w:rsid w:val="005262D3"/>
    <w:rsid w:val="00623A3C"/>
    <w:rsid w:val="006D7835"/>
    <w:rsid w:val="006E3336"/>
    <w:rsid w:val="006F5B39"/>
    <w:rsid w:val="00777C1C"/>
    <w:rsid w:val="007A37B2"/>
    <w:rsid w:val="007A4449"/>
    <w:rsid w:val="0081646B"/>
    <w:rsid w:val="0089740A"/>
    <w:rsid w:val="008B61D7"/>
    <w:rsid w:val="008E2068"/>
    <w:rsid w:val="00937E04"/>
    <w:rsid w:val="00996F6F"/>
    <w:rsid w:val="009E29D2"/>
    <w:rsid w:val="00A023AB"/>
    <w:rsid w:val="00A46BE9"/>
    <w:rsid w:val="00A6426C"/>
    <w:rsid w:val="00A80EB3"/>
    <w:rsid w:val="00B72EB9"/>
    <w:rsid w:val="00C5150C"/>
    <w:rsid w:val="00C77E55"/>
    <w:rsid w:val="00D83382"/>
    <w:rsid w:val="00DB3747"/>
    <w:rsid w:val="00E3680C"/>
    <w:rsid w:val="00F10489"/>
    <w:rsid w:val="00F67967"/>
    <w:rsid w:val="00FA4D80"/>
    <w:rsid w:val="00FD2140"/>
    <w:rsid w:val="00FE3836"/>
    <w:rsid w:val="00FF2711"/>
    <w:rsid w:val="00FF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8"/>
    <o:shapelayout v:ext="edit">
      <o:idmap v:ext="edit" data="1"/>
      <o:rules v:ext="edit">
        <o:r id="V:Rule1" type="connector" idref="#_x0000_s1341"/>
        <o:r id="V:Rule2" type="connector" idref="#_x0000_s1342"/>
        <o:r id="V:Rule3" type="connector" idref="#_x0000_s1334"/>
        <o:r id="V:Rule4" type="connector" idref="#_x0000_s1336"/>
        <o:r id="V:Rule5" type="connector" idref="#_x0000_s1313"/>
        <o:r id="V:Rule6" type="connector" idref="#_x0000_s1314"/>
        <o:r id="V:Rule7" type="connector" idref="#_x0000_s1331"/>
        <o:r id="V:Rule8" type="connector" idref="#_x0000_s1317"/>
        <o:r id="V:Rule9" type="connector" idref="#_x0000_s1337"/>
        <o:r id="V:Rule10" type="connector" idref="#_x0000_s1319"/>
        <o:r id="V:Rule11" type="connector" idref="#_x0000_s1343"/>
        <o:r id="V:Rule12" type="connector" idref="#_x0000_s1339"/>
        <o:r id="V:Rule13" type="connector" idref="#_x0000_s1340"/>
        <o:r id="V:Rule14" type="connector" idref="#_x0000_s1335"/>
        <o:r id="V:Rule15" type="connector" idref="#_x0000_s1332"/>
        <o:r id="V:Rule16" type="connector" idref="#_x0000_s1316"/>
        <o:r id="V:Rule17" type="connector" idref="#_x0000_s1318"/>
      </o:rules>
    </o:shapelayout>
  </w:shapeDefaults>
  <w:decimalSymbol w:val=","/>
  <w:listSeparator w:val=";"/>
  <w14:docId w14:val="5F9014CD"/>
  <w15:docId w15:val="{999F3CC5-4E5D-4574-A19D-CA1CBC837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E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semiHidden/>
    <w:rsid w:val="003A14AB"/>
    <w:pPr>
      <w:tabs>
        <w:tab w:val="center" w:pos="4320"/>
        <w:tab w:val="right" w:pos="8640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6">
    <w:name w:val="Верхний колонтитул Знак"/>
    <w:basedOn w:val="a0"/>
    <w:link w:val="a5"/>
    <w:semiHidden/>
    <w:rsid w:val="003A14AB"/>
    <w:rPr>
      <w:rFonts w:ascii="Arial" w:eastAsia="Times New Roman" w:hAnsi="Arial" w:cs="Times New Roman"/>
      <w:sz w:val="28"/>
      <w:szCs w:val="20"/>
    </w:rPr>
  </w:style>
  <w:style w:type="paragraph" w:customStyle="1" w:styleId="1">
    <w:name w:val="çàãîëîâîê 1"/>
    <w:basedOn w:val="a"/>
    <w:next w:val="a"/>
    <w:rsid w:val="00FF5E64"/>
    <w:pPr>
      <w:keepNext/>
      <w:overflowPunct w:val="0"/>
      <w:autoSpaceDE w:val="0"/>
      <w:autoSpaceDN w:val="0"/>
      <w:adjustRightInd w:val="0"/>
      <w:spacing w:after="0" w:line="240" w:lineRule="auto"/>
      <w:ind w:left="360"/>
      <w:jc w:val="center"/>
      <w:textAlignment w:val="baseline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Абзац списка1"/>
    <w:basedOn w:val="a"/>
    <w:rsid w:val="00A6426C"/>
    <w:pPr>
      <w:spacing w:after="0" w:line="240" w:lineRule="auto"/>
      <w:ind w:left="720"/>
      <w:contextualSpacing/>
      <w:jc w:val="both"/>
    </w:pPr>
    <w:rPr>
      <w:rFonts w:ascii="Times New Roman" w:eastAsia="Calibri" w:hAnsi="Times New Roman" w:cs="Times New Roman"/>
      <w:sz w:val="28"/>
      <w:szCs w:val="20"/>
    </w:rPr>
  </w:style>
  <w:style w:type="table" w:styleId="a7">
    <w:name w:val="Table Grid"/>
    <w:basedOn w:val="a1"/>
    <w:uiPriority w:val="59"/>
    <w:rsid w:val="00937E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1601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.emf"/><Relationship Id="rId26" Type="http://schemas.openxmlformats.org/officeDocument/2006/relationships/oleObject" Target="embeddings/oleObject10.bin"/><Relationship Id="rId39" Type="http://schemas.openxmlformats.org/officeDocument/2006/relationships/image" Target="media/image22.emf"/><Relationship Id="rId21" Type="http://schemas.openxmlformats.org/officeDocument/2006/relationships/image" Target="media/image10.wmf"/><Relationship Id="rId34" Type="http://schemas.openxmlformats.org/officeDocument/2006/relationships/image" Target="media/image17.emf"/><Relationship Id="rId42" Type="http://schemas.openxmlformats.org/officeDocument/2006/relationships/image" Target="media/image25.emf"/><Relationship Id="rId47" Type="http://schemas.openxmlformats.org/officeDocument/2006/relationships/fontTable" Target="fontTable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20.emf"/><Relationship Id="rId40" Type="http://schemas.openxmlformats.org/officeDocument/2006/relationships/image" Target="media/image23.emf"/><Relationship Id="rId45" Type="http://schemas.openxmlformats.org/officeDocument/2006/relationships/image" Target="media/image28.emf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9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5.wmf"/><Relationship Id="rId44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8.emf"/><Relationship Id="rId43" Type="http://schemas.openxmlformats.org/officeDocument/2006/relationships/image" Target="media/image26.emf"/><Relationship Id="rId48" Type="http://schemas.openxmlformats.org/officeDocument/2006/relationships/theme" Target="theme/theme1.xml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image" Target="media/image12.wmf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46" Type="http://schemas.openxmlformats.org/officeDocument/2006/relationships/image" Target="media/image29.emf"/><Relationship Id="rId20" Type="http://schemas.openxmlformats.org/officeDocument/2006/relationships/image" Target="media/image9.emf"/><Relationship Id="rId4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Natalia</cp:lastModifiedBy>
  <cp:revision>16</cp:revision>
  <dcterms:created xsi:type="dcterms:W3CDTF">2014-11-24T16:28:00Z</dcterms:created>
  <dcterms:modified xsi:type="dcterms:W3CDTF">2025-05-03T08:14:00Z</dcterms:modified>
</cp:coreProperties>
</file>